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106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Уношевский</w:t>
      </w:r>
      <w:proofErr w:type="spellEnd"/>
      <w:r w:rsidRPr="00106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сельский Совет народных депутатов</w:t>
      </w: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 Брянской области</w:t>
      </w:r>
    </w:p>
    <w:p w:rsidR="007728FA" w:rsidRPr="00106E66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28FA" w:rsidRPr="00106E66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6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7728FA" w:rsidRPr="001A5478" w:rsidTr="00120A93">
        <w:tc>
          <w:tcPr>
            <w:tcW w:w="4643" w:type="dxa"/>
            <w:shd w:val="clear" w:color="auto" w:fill="auto"/>
          </w:tcPr>
          <w:p w:rsidR="007728FA" w:rsidRPr="001A5478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Pr="001A5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02 </w:t>
            </w:r>
            <w:r w:rsidRPr="001A5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ноября </w:t>
            </w:r>
            <w:r w:rsidRPr="001A5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547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201</w:t>
              </w:r>
              <w:r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5</w:t>
              </w:r>
              <w:r w:rsidRPr="001A547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1A5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№43</w:t>
            </w:r>
          </w:p>
        </w:tc>
        <w:tc>
          <w:tcPr>
            <w:tcW w:w="4644" w:type="dxa"/>
            <w:shd w:val="clear" w:color="auto" w:fill="auto"/>
          </w:tcPr>
          <w:p w:rsidR="007728FA" w:rsidRPr="001A5478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ношево</w:t>
      </w:r>
      <w:proofErr w:type="spellEnd"/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478">
        <w:rPr>
          <w:rFonts w:ascii="Times New Roman" w:eastAsia="Times New Roman" w:hAnsi="Times New Roman"/>
          <w:bCs/>
          <w:sz w:val="28"/>
          <w:szCs w:val="28"/>
          <w:lang w:eastAsia="ru-RU"/>
        </w:rPr>
        <w:t>О налоге на имущество</w:t>
      </w:r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478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физических лиц</w:t>
      </w:r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Pr="001A5478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ом</w:t>
        </w:r>
      </w:hyperlink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2003г.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32 «Налог на имущество физических лиц» Налогового кодекса Российской Федерации, Законом Брянской области от </w:t>
      </w:r>
      <w:r w:rsidRPr="00760C52">
        <w:rPr>
          <w:rFonts w:ascii="Times New Roman" w:eastAsia="Times New Roman" w:hAnsi="Times New Roman"/>
          <w:sz w:val="28"/>
          <w:szCs w:val="28"/>
          <w:lang w:eastAsia="ru-RU"/>
        </w:rPr>
        <w:t>28.09.2015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Pr="00760C52">
        <w:rPr>
          <w:rFonts w:ascii="Times New Roman" w:eastAsia="Times New Roman" w:hAnsi="Times New Roman"/>
          <w:sz w:val="28"/>
          <w:szCs w:val="28"/>
          <w:lang w:eastAsia="ru-RU"/>
        </w:rPr>
        <w:t>80-З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</w:t>
      </w:r>
      <w:proofErr w:type="gramEnd"/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налогообложения»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муниципального образования (полное наименован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муниципального образования) Совет депутатов 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(полное наименование уполномоченного представительного органа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образования) решил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1. Установить и ввести в действие с 1 января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Pr="00106E66">
        <w:rPr>
          <w:rFonts w:ascii="Times New Roman" w:eastAsia="Times New Roman" w:hAnsi="Times New Roman"/>
          <w:sz w:val="28"/>
          <w:szCs w:val="28"/>
          <w:lang w:eastAsia="ru-RU"/>
        </w:rPr>
        <w:t>Уношевского</w:t>
      </w:r>
      <w:proofErr w:type="spellEnd"/>
      <w:r w:rsidRPr="00106E6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106E66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proofErr w:type="spellEnd"/>
      <w:r w:rsidRPr="00106E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 Брянской области налог на имущество физических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алог)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ставки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налога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объекта налогообложения в отношении:</w:t>
      </w: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0378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жилых домов, жилых помещений (квартира, комната), единых недвижимых комплексов, в состав которых входит хотя бы одно жилое помещение (жилой дом),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 размерах:</w:t>
      </w:r>
      <w:proofErr w:type="gramEnd"/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7728FA" w:rsidRPr="00494C82" w:rsidTr="00120A93">
        <w:tc>
          <w:tcPr>
            <w:tcW w:w="6345" w:type="dxa"/>
            <w:shd w:val="clear" w:color="auto" w:fill="auto"/>
          </w:tcPr>
          <w:p w:rsidR="007728FA" w:rsidRPr="00494C82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Кадастровая стоимость объекта </w:t>
            </w:r>
          </w:p>
          <w:p w:rsidR="007728FA" w:rsidRPr="00494C82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3226" w:type="dxa"/>
            <w:shd w:val="clear" w:color="auto" w:fill="auto"/>
          </w:tcPr>
          <w:p w:rsidR="007728FA" w:rsidRPr="00494C82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7728FA" w:rsidRPr="00494C82" w:rsidTr="00120A93">
        <w:tc>
          <w:tcPr>
            <w:tcW w:w="6345" w:type="dxa"/>
            <w:shd w:val="clear" w:color="auto" w:fill="auto"/>
          </w:tcPr>
          <w:p w:rsidR="007728FA" w:rsidRPr="00494C82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2,5 млн. рублей (включительно)</w:t>
            </w:r>
          </w:p>
        </w:tc>
        <w:tc>
          <w:tcPr>
            <w:tcW w:w="3226" w:type="dxa"/>
            <w:shd w:val="clear" w:color="auto" w:fill="auto"/>
          </w:tcPr>
          <w:p w:rsidR="007728FA" w:rsidRPr="00494C82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 процента</w:t>
            </w:r>
          </w:p>
        </w:tc>
      </w:tr>
      <w:tr w:rsidR="007728FA" w:rsidRPr="00494C82" w:rsidTr="00120A93">
        <w:tc>
          <w:tcPr>
            <w:tcW w:w="6345" w:type="dxa"/>
            <w:shd w:val="clear" w:color="auto" w:fill="auto"/>
          </w:tcPr>
          <w:p w:rsidR="007728FA" w:rsidRPr="00494C82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2,5 млн. рублей до 5,0 млн. рублей (включительно)</w:t>
            </w:r>
          </w:p>
        </w:tc>
        <w:tc>
          <w:tcPr>
            <w:tcW w:w="3226" w:type="dxa"/>
            <w:shd w:val="clear" w:color="auto" w:fill="auto"/>
          </w:tcPr>
          <w:p w:rsidR="007728FA" w:rsidRPr="00494C82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7728FA" w:rsidRPr="00494C82" w:rsidTr="00120A93">
        <w:tc>
          <w:tcPr>
            <w:tcW w:w="6345" w:type="dxa"/>
            <w:shd w:val="clear" w:color="auto" w:fill="auto"/>
          </w:tcPr>
          <w:p w:rsidR="007728FA" w:rsidRPr="00494C82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5,0 млн. рублей </w:t>
            </w:r>
          </w:p>
        </w:tc>
        <w:tc>
          <w:tcPr>
            <w:tcW w:w="3226" w:type="dxa"/>
            <w:shd w:val="clear" w:color="auto" w:fill="auto"/>
          </w:tcPr>
          <w:p w:rsidR="007728FA" w:rsidRPr="00494C82" w:rsidRDefault="007728FA" w:rsidP="0012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 процента</w:t>
            </w:r>
          </w:p>
        </w:tc>
      </w:tr>
    </w:tbl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гаражей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размере 0,1 процента кадастровой стоимости объекта налогообложения;</w:t>
      </w: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3788D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незавершенного строительства в случае, если проектируемым назначением таких объектов является жилой дом, - в размере 0,3 процента кадастровой стоимости объекта налогообложения;</w:t>
      </w: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DC37C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Налогового к</w:t>
      </w:r>
      <w:r w:rsidRPr="00DC37C4"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DC37C4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Налогового к</w:t>
      </w:r>
      <w:r w:rsidRPr="00DC37C4"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DC37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в отношении объектов налогообложения, кадастровая стоимость каждого из которых превышает 300 млн. рублей, - в размере 2,0 процентов кадастровой стоимости объекта налогообложения;</w:t>
      </w:r>
      <w:proofErr w:type="gramEnd"/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4D19E3">
        <w:rPr>
          <w:rFonts w:ascii="Times New Roman" w:eastAsia="Times New Roman" w:hAnsi="Times New Roman"/>
          <w:sz w:val="28"/>
          <w:szCs w:val="28"/>
          <w:lang w:eastAsia="ru-RU"/>
        </w:rPr>
        <w:t>прочих объектов налогообложения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размере </w:t>
      </w:r>
      <w:r w:rsidRPr="001A084E">
        <w:rPr>
          <w:rFonts w:ascii="Times New Roman" w:eastAsia="Times New Roman" w:hAnsi="Times New Roman"/>
          <w:sz w:val="28"/>
          <w:szCs w:val="28"/>
          <w:lang w:eastAsia="ru-RU"/>
        </w:rPr>
        <w:t>0,5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кадастровой стоимости объекта налогообложения.</w:t>
      </w:r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Налог подлежит уплате налогоплательщиками в срок не позднее 1 октября года, следующего за истекшим налоговым периодом.</w:t>
      </w:r>
    </w:p>
    <w:p w:rsidR="007728FA" w:rsidRPr="001A5478" w:rsidRDefault="007728FA" w:rsidP="00772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 силу: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1A547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06E66">
        <w:rPr>
          <w:rFonts w:ascii="Times New Roman" w:eastAsia="Times New Roman" w:hAnsi="Times New Roman"/>
          <w:sz w:val="28"/>
          <w:szCs w:val="28"/>
          <w:lang w:eastAsia="ru-RU"/>
        </w:rPr>
        <w:t>от 13.11.2014г. 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"О налоге на имущество физических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8FA" w:rsidRPr="001A5478" w:rsidRDefault="007728FA" w:rsidP="00772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 вступает в силу с 1 января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7728FA" w:rsidRDefault="007728FA" w:rsidP="00772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районной газете «Ударник», в сети Интернет: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Уношевской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</w:t>
      </w:r>
    </w:p>
    <w:p w:rsidR="007728FA" w:rsidRPr="007728FA" w:rsidRDefault="007728FA" w:rsidP="00772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unochevo</w:t>
      </w:r>
      <w:proofErr w:type="spellEnd"/>
      <w:r w:rsidRPr="007728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728FA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7728FA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FA" w:rsidRDefault="007728FA" w:rsidP="007728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Уношевского</w:t>
      </w:r>
      <w:proofErr w:type="spellEnd"/>
    </w:p>
    <w:p w:rsidR="007728FA" w:rsidRPr="001A5478" w:rsidRDefault="007728FA" w:rsidP="007728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1A54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Л.Г.Тимошенко</w:t>
      </w:r>
    </w:p>
    <w:p w:rsidR="007728FA" w:rsidRPr="001A5478" w:rsidRDefault="007728FA" w:rsidP="007728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FA" w:rsidRPr="001A5478" w:rsidRDefault="007728FA" w:rsidP="0077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  <w:r w:rsidRPr="001A547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.</w:t>
      </w:r>
    </w:p>
    <w:p w:rsidR="007613AC" w:rsidRDefault="007613AC"/>
    <w:sectPr w:rsidR="007613AC" w:rsidSect="0076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28FA"/>
    <w:rsid w:val="007613AC"/>
    <w:rsid w:val="0077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2015-11-10T12:18:00Z</dcterms:created>
  <dcterms:modified xsi:type="dcterms:W3CDTF">2015-11-10T12:19:00Z</dcterms:modified>
</cp:coreProperties>
</file>